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B65" w:rsidRPr="00F04EBC" w:rsidRDefault="00AD5B65" w:rsidP="00AD5B65">
      <w:pPr>
        <w:pStyle w:val="Heading1"/>
        <w:numPr>
          <w:ilvl w:val="0"/>
          <w:numId w:val="0"/>
        </w:numPr>
        <w:ind w:left="851" w:hanging="851"/>
      </w:pPr>
      <w:bookmarkStart w:id="0" w:name="_Toc358997719"/>
      <w:bookmarkStart w:id="1" w:name="_Toc360112214"/>
      <w:bookmarkStart w:id="2" w:name="_Toc362943024"/>
      <w:r w:rsidRPr="00F04EBC">
        <w:t>SCHEDULE 2 – BANK GUARANTEE</w:t>
      </w:r>
      <w:bookmarkEnd w:id="0"/>
      <w:bookmarkEnd w:id="1"/>
      <w:bookmarkEnd w:id="2"/>
    </w:p>
    <w:p w:rsidR="00AD5B65" w:rsidRPr="00F04EBC" w:rsidRDefault="00AD5B65" w:rsidP="00AD5B65">
      <w:pPr>
        <w:ind w:firstLine="720"/>
        <w:jc w:val="center"/>
        <w:rPr>
          <w:b/>
          <w:szCs w:val="21"/>
        </w:rPr>
      </w:pPr>
      <w:r w:rsidRPr="00F04EBC">
        <w:rPr>
          <w:b/>
          <w:szCs w:val="21"/>
        </w:rPr>
        <w:t>FORM OF BANK GUARANTEE</w:t>
      </w:r>
    </w:p>
    <w:p w:rsidR="00AD5B65" w:rsidRPr="00F04EBC" w:rsidRDefault="00AD5B65" w:rsidP="00AD5B65">
      <w:pPr>
        <w:rPr>
          <w:szCs w:val="21"/>
        </w:rPr>
      </w:pPr>
    </w:p>
    <w:p w:rsidR="00AD5B65" w:rsidRPr="00F04EBC" w:rsidRDefault="00AD5B65" w:rsidP="00AD5B65">
      <w:pPr>
        <w:tabs>
          <w:tab w:val="left" w:pos="854"/>
          <w:tab w:val="left" w:pos="1683"/>
          <w:tab w:val="left" w:pos="2562"/>
        </w:tabs>
        <w:ind w:left="854" w:hanging="854"/>
        <w:rPr>
          <w:szCs w:val="21"/>
        </w:rPr>
      </w:pPr>
      <w:r w:rsidRPr="00F04EBC">
        <w:rPr>
          <w:b/>
          <w:szCs w:val="21"/>
        </w:rPr>
        <w:t>TO:</w:t>
      </w:r>
      <w:r w:rsidRPr="00F04EBC">
        <w:rPr>
          <w:b/>
          <w:szCs w:val="21"/>
        </w:rPr>
        <w:tab/>
        <w:t xml:space="preserve">EMSTRADEPOINT LIMITED </w:t>
      </w:r>
      <w:r w:rsidRPr="00F04EBC">
        <w:rPr>
          <w:szCs w:val="21"/>
        </w:rPr>
        <w:t>(</w:t>
      </w:r>
      <w:r w:rsidRPr="00F04EBC">
        <w:rPr>
          <w:b/>
          <w:szCs w:val="21"/>
        </w:rPr>
        <w:t>emsTradepoint</w:t>
      </w:r>
      <w:r w:rsidRPr="00F04EBC">
        <w:rPr>
          <w:szCs w:val="21"/>
        </w:rPr>
        <w:t>)</w:t>
      </w:r>
    </w:p>
    <w:p w:rsidR="00AD5B65" w:rsidRPr="00F04EBC" w:rsidRDefault="00AD5B65" w:rsidP="00AD5B65">
      <w:pPr>
        <w:tabs>
          <w:tab w:val="left" w:pos="854"/>
          <w:tab w:val="left" w:pos="1683"/>
          <w:tab w:val="left" w:pos="2562"/>
        </w:tabs>
        <w:rPr>
          <w:szCs w:val="21"/>
        </w:rPr>
      </w:pPr>
    </w:p>
    <w:p w:rsidR="00AD5B65" w:rsidRPr="00F04EBC" w:rsidRDefault="00AD5B65" w:rsidP="00AD5B65">
      <w:pPr>
        <w:tabs>
          <w:tab w:val="left" w:pos="854"/>
          <w:tab w:val="left" w:pos="1683"/>
          <w:tab w:val="left" w:pos="2562"/>
        </w:tabs>
        <w:ind w:left="854" w:hanging="854"/>
        <w:rPr>
          <w:b/>
          <w:szCs w:val="21"/>
        </w:rPr>
      </w:pPr>
      <w:r w:rsidRPr="00F04EBC">
        <w:rPr>
          <w:b/>
          <w:szCs w:val="21"/>
        </w:rPr>
        <w:t>FOR:</w:t>
      </w:r>
      <w:r w:rsidRPr="00F04EBC">
        <w:rPr>
          <w:b/>
          <w:szCs w:val="21"/>
        </w:rPr>
        <w:tab/>
        <w:t xml:space="preserve">[                                                            </w:t>
      </w:r>
      <w:proofErr w:type="gramStart"/>
      <w:r w:rsidRPr="00F04EBC">
        <w:rPr>
          <w:b/>
          <w:szCs w:val="21"/>
        </w:rPr>
        <w:t xml:space="preserve">  ]</w:t>
      </w:r>
      <w:proofErr w:type="gramEnd"/>
      <w:r w:rsidRPr="00F04EBC">
        <w:rPr>
          <w:b/>
          <w:szCs w:val="21"/>
        </w:rPr>
        <w:t xml:space="preserve"> </w:t>
      </w:r>
      <w:r w:rsidRPr="00F04EBC">
        <w:rPr>
          <w:szCs w:val="21"/>
        </w:rPr>
        <w:t>(</w:t>
      </w:r>
      <w:r w:rsidRPr="00F04EBC">
        <w:rPr>
          <w:b/>
          <w:szCs w:val="21"/>
        </w:rPr>
        <w:t>Participant</w:t>
      </w:r>
      <w:r w:rsidRPr="00F04EBC">
        <w:rPr>
          <w:szCs w:val="21"/>
        </w:rPr>
        <w:t>)</w:t>
      </w:r>
    </w:p>
    <w:p w:rsidR="00AD5B65" w:rsidRPr="00F04EBC" w:rsidRDefault="00AD5B65" w:rsidP="00AD5B65">
      <w:pPr>
        <w:pStyle w:val="Heading2"/>
        <w:numPr>
          <w:ilvl w:val="0"/>
          <w:numId w:val="0"/>
        </w:numPr>
      </w:pPr>
    </w:p>
    <w:p w:rsidR="00AD5B65" w:rsidRPr="00F04EBC" w:rsidRDefault="00AD5B65" w:rsidP="00AD5B65">
      <w:pPr>
        <w:pStyle w:val="Heading2"/>
        <w:numPr>
          <w:ilvl w:val="0"/>
          <w:numId w:val="0"/>
        </w:numPr>
        <w:ind w:left="851" w:hanging="851"/>
      </w:pPr>
      <w:r w:rsidRPr="00F04EBC">
        <w:rPr>
          <w:b/>
        </w:rPr>
        <w:t>1.</w:t>
      </w:r>
      <w:r w:rsidRPr="00F04EBC">
        <w:tab/>
        <w:t>[                                        ] (</w:t>
      </w:r>
      <w:r w:rsidRPr="00F04EBC">
        <w:rPr>
          <w:b/>
        </w:rPr>
        <w:t>Bank</w:t>
      </w:r>
      <w:r w:rsidRPr="00F04EBC">
        <w:t>) refers to each and every obligation of the Participant under, or in connection with, the Participant Agreement dated [ ] between the Participant and emsTradepoint (</w:t>
      </w:r>
      <w:r w:rsidRPr="00F04EBC">
        <w:rPr>
          <w:b/>
        </w:rPr>
        <w:t>Agreement</w:t>
      </w:r>
      <w:r w:rsidRPr="00F04EBC">
        <w:t>) to pay amounts the Participant, now or at any time, owes to emsTradepoint (whether as principal or agent) (</w:t>
      </w:r>
      <w:r w:rsidRPr="00F04EBC">
        <w:rPr>
          <w:b/>
        </w:rPr>
        <w:t>Obligations</w:t>
      </w:r>
      <w:r w:rsidRPr="00F04EBC">
        <w:t xml:space="preserve">). </w:t>
      </w:r>
    </w:p>
    <w:p w:rsidR="00AD5B65" w:rsidRPr="00F04EBC" w:rsidRDefault="00AD5B65" w:rsidP="00AD5B65">
      <w:pPr>
        <w:pStyle w:val="Heading2"/>
        <w:numPr>
          <w:ilvl w:val="0"/>
          <w:numId w:val="0"/>
        </w:numPr>
        <w:ind w:left="851" w:hanging="851"/>
      </w:pPr>
    </w:p>
    <w:p w:rsidR="00AD5B65" w:rsidRPr="00F04EBC" w:rsidRDefault="00AD5B65" w:rsidP="00AD5B65">
      <w:pPr>
        <w:pStyle w:val="Heading2"/>
        <w:numPr>
          <w:ilvl w:val="0"/>
          <w:numId w:val="0"/>
        </w:numPr>
        <w:ind w:left="851" w:hanging="851"/>
      </w:pPr>
      <w:r w:rsidRPr="00F04EBC">
        <w:rPr>
          <w:b/>
        </w:rPr>
        <w:t>2.</w:t>
      </w:r>
      <w:r w:rsidRPr="00F04EBC">
        <w:tab/>
        <w:t>The Bank hereby unconditionally guarantees the due and punctual payment to emsTradepoint of the Obligations and undertakes that it shall, on demand, pay to emsTradepoint an amount specified in each such demand, provided that:</w:t>
      </w:r>
    </w:p>
    <w:p w:rsidR="00AD5B65" w:rsidRPr="00F04EBC" w:rsidRDefault="00AD5B65" w:rsidP="00AD5B65">
      <w:pPr>
        <w:pStyle w:val="Heading2"/>
        <w:numPr>
          <w:ilvl w:val="0"/>
          <w:numId w:val="0"/>
        </w:numPr>
        <w:ind w:left="851"/>
      </w:pPr>
    </w:p>
    <w:p w:rsidR="00AD5B65" w:rsidRPr="00F04EBC" w:rsidRDefault="00AD5B65" w:rsidP="00AD5B65">
      <w:pPr>
        <w:pStyle w:val="Heading3"/>
        <w:numPr>
          <w:ilvl w:val="2"/>
          <w:numId w:val="2"/>
        </w:numPr>
      </w:pPr>
      <w:r w:rsidRPr="00F04EBC">
        <w:t xml:space="preserve">the aggregate liability of the Bank under this guarantee shall not exceed NZ$ </w:t>
      </w:r>
      <w:proofErr w:type="gramStart"/>
      <w:r w:rsidRPr="00F04EBC">
        <w:t xml:space="preserve">   </w:t>
      </w:r>
      <w:r w:rsidRPr="00F04EBC">
        <w:rPr>
          <w:b/>
        </w:rPr>
        <w:t>[</w:t>
      </w:r>
      <w:proofErr w:type="gramEnd"/>
      <w:r w:rsidRPr="00F04EBC">
        <w:t xml:space="preserve"> </w:t>
      </w:r>
      <w:r w:rsidRPr="00F04EBC">
        <w:tab/>
      </w:r>
      <w:r w:rsidRPr="00F04EBC">
        <w:rPr>
          <w:b/>
        </w:rPr>
        <w:t>]</w:t>
      </w:r>
      <w:r w:rsidRPr="00F04EBC">
        <w:t xml:space="preserve"> (</w:t>
      </w:r>
      <w:r w:rsidRPr="00F04EBC">
        <w:rPr>
          <w:b/>
        </w:rPr>
        <w:t>Aggregate Amount</w:t>
      </w:r>
      <w:r w:rsidRPr="00F04EBC">
        <w:t xml:space="preserve">); </w:t>
      </w:r>
    </w:p>
    <w:p w:rsidR="00AD5B65" w:rsidRPr="00F04EBC" w:rsidRDefault="00AD5B65" w:rsidP="00AD5B65">
      <w:pPr>
        <w:pStyle w:val="Heading2"/>
        <w:numPr>
          <w:ilvl w:val="0"/>
          <w:numId w:val="0"/>
        </w:numPr>
        <w:ind w:left="851"/>
      </w:pPr>
    </w:p>
    <w:p w:rsidR="00AD5B65" w:rsidRPr="00F04EBC" w:rsidRDefault="00AD5B65" w:rsidP="00AD5B65">
      <w:pPr>
        <w:pStyle w:val="Heading3"/>
        <w:numPr>
          <w:ilvl w:val="2"/>
          <w:numId w:val="3"/>
        </w:numPr>
      </w:pPr>
      <w:proofErr w:type="spellStart"/>
      <w:r w:rsidRPr="00F04EBC">
        <w:t>emsTradepoint's</w:t>
      </w:r>
      <w:proofErr w:type="spellEnd"/>
      <w:r w:rsidRPr="00F04EBC">
        <w:t xml:space="preserve"> demand is made in writing and is purported to be signed by an authorised signatory; and </w:t>
      </w:r>
    </w:p>
    <w:p w:rsidR="00AD5B65" w:rsidRPr="00F04EBC" w:rsidRDefault="00AD5B65" w:rsidP="00AD5B65">
      <w:pPr>
        <w:pStyle w:val="Heading2"/>
        <w:numPr>
          <w:ilvl w:val="0"/>
          <w:numId w:val="0"/>
        </w:numPr>
        <w:ind w:left="851"/>
      </w:pPr>
    </w:p>
    <w:p w:rsidR="00AD5B65" w:rsidRPr="00F04EBC" w:rsidRDefault="00AD5B65" w:rsidP="00AD5B65">
      <w:pPr>
        <w:pStyle w:val="Heading3"/>
        <w:numPr>
          <w:ilvl w:val="2"/>
          <w:numId w:val="3"/>
        </w:numPr>
      </w:pPr>
      <w:r w:rsidRPr="00F04EBC">
        <w:t xml:space="preserve">a certificate purported to be signed by </w:t>
      </w:r>
      <w:proofErr w:type="spellStart"/>
      <w:r w:rsidRPr="00F04EBC">
        <w:t>emsTradepoint's</w:t>
      </w:r>
      <w:proofErr w:type="spellEnd"/>
      <w:r w:rsidRPr="00F04EBC">
        <w:t xml:space="preserve"> authorised signatory and certifying that the Participant has failed, in whole or in part, to fulfil the Obligations accompanies </w:t>
      </w:r>
      <w:proofErr w:type="spellStart"/>
      <w:r w:rsidRPr="00F04EBC">
        <w:t>emsTradepoint's</w:t>
      </w:r>
      <w:proofErr w:type="spellEnd"/>
      <w:r w:rsidRPr="00F04EBC">
        <w:t xml:space="preserve"> demand, which certificate will be conclusive proof of such failure.</w:t>
      </w:r>
    </w:p>
    <w:p w:rsidR="00AD5B65" w:rsidRPr="00F04EBC" w:rsidRDefault="00AD5B65" w:rsidP="00AD5B65">
      <w:pPr>
        <w:pStyle w:val="Heading2"/>
        <w:numPr>
          <w:ilvl w:val="0"/>
          <w:numId w:val="0"/>
        </w:numPr>
        <w:ind w:left="851"/>
      </w:pPr>
    </w:p>
    <w:p w:rsidR="00AD5B65" w:rsidRPr="00F04EBC" w:rsidRDefault="00AD5B65" w:rsidP="00AD5B65">
      <w:pPr>
        <w:pStyle w:val="Heading2"/>
        <w:numPr>
          <w:ilvl w:val="0"/>
          <w:numId w:val="0"/>
        </w:numPr>
        <w:ind w:left="851" w:hanging="851"/>
      </w:pPr>
      <w:r w:rsidRPr="00F04EBC">
        <w:rPr>
          <w:b/>
        </w:rPr>
        <w:t>3.</w:t>
      </w:r>
      <w:r w:rsidRPr="00F04EBC">
        <w:tab/>
        <w:t>The Bank will pay the Aggregate Amount or any parts of it to emsTradepoint on demand without reference to the Participant and even if the Participant has given the Bank notice not to pay the Aggregate Amount or any parts of it and without regard to the performance or non</w:t>
      </w:r>
      <w:r w:rsidRPr="00F04EBC">
        <w:noBreakHyphen/>
        <w:t>performance of the Participant or emsTradepoint under the terms of the Agreement.</w:t>
      </w:r>
    </w:p>
    <w:p w:rsidR="00AD5B65" w:rsidRPr="00F04EBC" w:rsidRDefault="00AD5B65" w:rsidP="00AD5B65">
      <w:pPr>
        <w:pStyle w:val="Heading2"/>
        <w:numPr>
          <w:ilvl w:val="0"/>
          <w:numId w:val="0"/>
        </w:numPr>
        <w:ind w:left="851"/>
      </w:pPr>
    </w:p>
    <w:p w:rsidR="00AD5B65" w:rsidRPr="00F04EBC" w:rsidRDefault="00AD5B65" w:rsidP="00AD5B65">
      <w:pPr>
        <w:pStyle w:val="Heading2"/>
        <w:numPr>
          <w:ilvl w:val="0"/>
          <w:numId w:val="0"/>
        </w:numPr>
        <w:ind w:left="851" w:hanging="851"/>
      </w:pPr>
      <w:r w:rsidRPr="00F04EBC">
        <w:rPr>
          <w:b/>
        </w:rPr>
        <w:t>4.</w:t>
      </w:r>
      <w:r w:rsidRPr="00F04EBC">
        <w:tab/>
        <w:t>This Guarantee will not be affected, discharged or diminished by any act or omission which would, but for this provision, have exonerated a guarantor but would not have affected or discharged the Bank's liability had it been a principal debtor.</w:t>
      </w:r>
    </w:p>
    <w:p w:rsidR="00AD5B65" w:rsidRPr="00F04EBC" w:rsidRDefault="00AD5B65" w:rsidP="00AD5B65">
      <w:pPr>
        <w:pStyle w:val="Heading2"/>
        <w:numPr>
          <w:ilvl w:val="0"/>
          <w:numId w:val="0"/>
        </w:numPr>
        <w:ind w:left="851" w:hanging="851"/>
      </w:pPr>
    </w:p>
    <w:p w:rsidR="00AD5B65" w:rsidRPr="00F04EBC" w:rsidRDefault="00AD5B65" w:rsidP="00AD5B65">
      <w:pPr>
        <w:pStyle w:val="Heading2"/>
        <w:numPr>
          <w:ilvl w:val="0"/>
          <w:numId w:val="0"/>
        </w:numPr>
        <w:ind w:left="851" w:hanging="851"/>
      </w:pPr>
      <w:r w:rsidRPr="00F04EBC">
        <w:rPr>
          <w:b/>
        </w:rPr>
        <w:t>5.</w:t>
      </w:r>
      <w:r w:rsidRPr="00F04EBC">
        <w:tab/>
        <w:t>This Guarantee remains in force until one of the following events occurs:</w:t>
      </w:r>
    </w:p>
    <w:p w:rsidR="00AD5B65" w:rsidRPr="00F04EBC" w:rsidRDefault="00AD5B65" w:rsidP="00AD5B65">
      <w:pPr>
        <w:pStyle w:val="Heading2"/>
        <w:numPr>
          <w:ilvl w:val="0"/>
          <w:numId w:val="0"/>
        </w:numPr>
        <w:ind w:left="851"/>
      </w:pPr>
    </w:p>
    <w:p w:rsidR="00AD5B65" w:rsidRPr="00F04EBC" w:rsidRDefault="00AD5B65" w:rsidP="00AD5B65">
      <w:pPr>
        <w:pStyle w:val="Heading3"/>
      </w:pPr>
      <w:r w:rsidRPr="00F04EBC">
        <w:t>emsTradepoint notifies the Bank in writing that this Guarantee is no longer required; or</w:t>
      </w:r>
    </w:p>
    <w:p w:rsidR="00AD5B65" w:rsidRPr="00F04EBC" w:rsidRDefault="00AD5B65" w:rsidP="00AD5B65">
      <w:pPr>
        <w:pStyle w:val="Heading2"/>
        <w:numPr>
          <w:ilvl w:val="0"/>
          <w:numId w:val="0"/>
        </w:numPr>
        <w:ind w:left="851"/>
      </w:pPr>
    </w:p>
    <w:p w:rsidR="00AD5B65" w:rsidRPr="00F04EBC" w:rsidRDefault="00AD5B65" w:rsidP="00AD5B65">
      <w:pPr>
        <w:pStyle w:val="Heading3"/>
        <w:numPr>
          <w:ilvl w:val="2"/>
          <w:numId w:val="3"/>
        </w:numPr>
      </w:pPr>
      <w:r w:rsidRPr="00F04EBC">
        <w:t>the Bank has paid the Aggregate Amount to emsTradepoint.</w:t>
      </w:r>
    </w:p>
    <w:p w:rsidR="00AD5B65" w:rsidRPr="00F04EBC" w:rsidRDefault="00AD5B65" w:rsidP="00AD5B65">
      <w:pPr>
        <w:pStyle w:val="Heading2"/>
        <w:numPr>
          <w:ilvl w:val="0"/>
          <w:numId w:val="0"/>
        </w:numPr>
        <w:ind w:left="851"/>
      </w:pPr>
    </w:p>
    <w:p w:rsidR="00AD5B65" w:rsidRPr="00F04EBC" w:rsidRDefault="00AD5B65" w:rsidP="00AD5B65">
      <w:pPr>
        <w:pStyle w:val="Heading3"/>
        <w:numPr>
          <w:ilvl w:val="0"/>
          <w:numId w:val="0"/>
        </w:numPr>
        <w:tabs>
          <w:tab w:val="left" w:pos="851"/>
        </w:tabs>
        <w:ind w:left="851" w:hanging="851"/>
      </w:pPr>
      <w:r w:rsidRPr="00F04EBC">
        <w:rPr>
          <w:b/>
        </w:rPr>
        <w:t>6.</w:t>
      </w:r>
      <w:r w:rsidRPr="00F04EBC">
        <w:tab/>
        <w:t>Notwithstanding anything else in this guarantee, the Bank may cancel this guarantee as to liability in respect of Obligations arising after a date (</w:t>
      </w:r>
      <w:r w:rsidRPr="00F04EBC">
        <w:rPr>
          <w:b/>
        </w:rPr>
        <w:t>cancellation date</w:t>
      </w:r>
      <w:r w:rsidRPr="00F04EBC">
        <w:t xml:space="preserve">) by giving notice in writing to emsTradepoint (at least 90 days' prior to the proposed cancellation date) at emsTradepoint Limited, </w:t>
      </w:r>
      <w:proofErr w:type="spellStart"/>
      <w:r>
        <w:t>Waikoukou</w:t>
      </w:r>
      <w:proofErr w:type="spellEnd"/>
      <w:r w:rsidRPr="00F04EBC">
        <w:t xml:space="preserve">, </w:t>
      </w:r>
      <w:r>
        <w:t xml:space="preserve">22 </w:t>
      </w:r>
      <w:proofErr w:type="spellStart"/>
      <w:r>
        <w:t>Boulcott</w:t>
      </w:r>
      <w:proofErr w:type="spellEnd"/>
      <w:r>
        <w:t xml:space="preserve"> Street</w:t>
      </w:r>
      <w:r w:rsidRPr="00F04EBC">
        <w:t>, Wellington 6011, New Zealand (notices to be marked for the attention of: Manager, emsTradepoint); however, the Bank will remain liable with respect to the Obligations which arise prior to the cancellation date (including, for the avoidance of doubt, any Obligations which may have been satisfied but in respect of which any relevant payments or transactions are subsequently, whether before or after the cancellation date, claimed to be void or voidable under any law and such claim is upheld, conceded or compromised).</w:t>
      </w:r>
    </w:p>
    <w:p w:rsidR="00AD5B65" w:rsidRPr="00F04EBC" w:rsidRDefault="00AD5B65" w:rsidP="00AD5B65">
      <w:pPr>
        <w:pStyle w:val="Heading3"/>
        <w:numPr>
          <w:ilvl w:val="0"/>
          <w:numId w:val="0"/>
        </w:numPr>
        <w:tabs>
          <w:tab w:val="left" w:pos="851"/>
        </w:tabs>
        <w:ind w:left="851" w:hanging="851"/>
      </w:pPr>
    </w:p>
    <w:p w:rsidR="00AD5B65" w:rsidRPr="00F04EBC" w:rsidRDefault="00AD5B65" w:rsidP="00AD5B65">
      <w:pPr>
        <w:pStyle w:val="Heading3"/>
        <w:numPr>
          <w:ilvl w:val="0"/>
          <w:numId w:val="0"/>
        </w:numPr>
        <w:ind w:left="1701"/>
      </w:pPr>
    </w:p>
    <w:p w:rsidR="00AD5B65" w:rsidRPr="00F04EBC" w:rsidRDefault="00AD5B65" w:rsidP="00AD5B65">
      <w:pPr>
        <w:pStyle w:val="Heading2"/>
        <w:numPr>
          <w:ilvl w:val="0"/>
          <w:numId w:val="0"/>
        </w:numPr>
        <w:ind w:left="851" w:hanging="851"/>
      </w:pPr>
      <w:r w:rsidRPr="00F04EBC">
        <w:rPr>
          <w:b/>
        </w:rPr>
        <w:lastRenderedPageBreak/>
        <w:t>7.</w:t>
      </w:r>
      <w:r w:rsidRPr="00F04EBC">
        <w:rPr>
          <w:b/>
        </w:rPr>
        <w:tab/>
      </w:r>
      <w:r w:rsidRPr="00F04EBC">
        <w:t>This Guarantee may not be assigned by emsTradepoint without the Bank's prior written consent.  This Guarantee will bind the successors and assigns of the Bank as well as any entity with which the Bank may amalgamate.</w:t>
      </w:r>
    </w:p>
    <w:p w:rsidR="00AD5B65" w:rsidRPr="00F04EBC" w:rsidRDefault="00AD5B65" w:rsidP="00AD5B65">
      <w:pPr>
        <w:pStyle w:val="Heading2"/>
        <w:numPr>
          <w:ilvl w:val="0"/>
          <w:numId w:val="0"/>
        </w:numPr>
        <w:ind w:left="851"/>
      </w:pPr>
    </w:p>
    <w:p w:rsidR="00AD5B65" w:rsidRPr="00F04EBC" w:rsidRDefault="00AD5B65" w:rsidP="00AD5B65">
      <w:pPr>
        <w:pStyle w:val="Heading2"/>
        <w:numPr>
          <w:ilvl w:val="0"/>
          <w:numId w:val="0"/>
        </w:numPr>
        <w:ind w:left="851" w:hanging="851"/>
      </w:pPr>
      <w:r w:rsidRPr="00F04EBC">
        <w:rPr>
          <w:b/>
        </w:rPr>
        <w:t>8.</w:t>
      </w:r>
      <w:r w:rsidRPr="00F04EBC">
        <w:rPr>
          <w:b/>
        </w:rPr>
        <w:tab/>
      </w:r>
      <w:r w:rsidRPr="00F04EBC">
        <w:t>This Guarantee is governed by the laws of New Zealand.  The parties submit to the non</w:t>
      </w:r>
      <w:r w:rsidRPr="00F04EBC">
        <w:noBreakHyphen/>
        <w:t>exclusive jurisdiction of the New Zealand courts in respect of all matters relating to this Guarantee.</w:t>
      </w:r>
    </w:p>
    <w:p w:rsidR="00AD5B65" w:rsidRPr="00F04EBC" w:rsidRDefault="00AD5B65" w:rsidP="00AD5B65">
      <w:pPr>
        <w:pStyle w:val="Heading2"/>
        <w:numPr>
          <w:ilvl w:val="0"/>
          <w:numId w:val="0"/>
        </w:numPr>
        <w:ind w:left="851"/>
      </w:pPr>
    </w:p>
    <w:p w:rsidR="00AD5B65" w:rsidRPr="00F04EBC" w:rsidRDefault="00AD5B65" w:rsidP="00AD5B65">
      <w:pPr>
        <w:tabs>
          <w:tab w:val="left" w:pos="851"/>
          <w:tab w:val="left" w:pos="1683"/>
          <w:tab w:val="left" w:pos="2562"/>
        </w:tabs>
        <w:rPr>
          <w:szCs w:val="21"/>
        </w:rPr>
      </w:pPr>
      <w:r w:rsidRPr="00F04EBC">
        <w:rPr>
          <w:b/>
          <w:szCs w:val="21"/>
        </w:rPr>
        <w:t>EXECUTED AND DELIVERED AS A DEED</w:t>
      </w:r>
    </w:p>
    <w:p w:rsidR="00AD5B65" w:rsidRPr="00F04EBC" w:rsidRDefault="00AD5B65" w:rsidP="00AD5B65">
      <w:pPr>
        <w:tabs>
          <w:tab w:val="left" w:pos="851"/>
          <w:tab w:val="left" w:pos="1683"/>
          <w:tab w:val="left" w:pos="2562"/>
        </w:tabs>
        <w:rPr>
          <w:szCs w:val="21"/>
        </w:rPr>
      </w:pPr>
    </w:p>
    <w:p w:rsidR="00AD5B65" w:rsidRPr="00F04EBC" w:rsidRDefault="00AD5B65" w:rsidP="00AD5B65">
      <w:pPr>
        <w:tabs>
          <w:tab w:val="left" w:pos="3179"/>
          <w:tab w:val="left" w:pos="4862"/>
          <w:tab w:val="right" w:pos="8567"/>
        </w:tabs>
        <w:rPr>
          <w:szCs w:val="21"/>
        </w:rPr>
      </w:pPr>
      <w:r w:rsidRPr="00F04EBC">
        <w:rPr>
          <w:szCs w:val="21"/>
        </w:rPr>
        <w:t xml:space="preserve">Dated at </w:t>
      </w:r>
      <w:r w:rsidRPr="00F04EBC">
        <w:rPr>
          <w:szCs w:val="21"/>
        </w:rPr>
        <w:tab/>
        <w:t>this</w:t>
      </w:r>
      <w:r w:rsidRPr="00F04EBC">
        <w:rPr>
          <w:szCs w:val="21"/>
        </w:rPr>
        <w:tab/>
        <w:t xml:space="preserve">day of </w:t>
      </w:r>
      <w:r w:rsidRPr="00F04EBC">
        <w:rPr>
          <w:szCs w:val="21"/>
        </w:rPr>
        <w:tab/>
      </w:r>
    </w:p>
    <w:p w:rsidR="00AD5B65" w:rsidRPr="00F04EBC" w:rsidRDefault="00AD5B65" w:rsidP="00AD5B65">
      <w:pPr>
        <w:rPr>
          <w:szCs w:val="21"/>
        </w:rPr>
      </w:pPr>
    </w:p>
    <w:p w:rsidR="00AD5B65" w:rsidRPr="00F04EBC" w:rsidRDefault="00AD5B65" w:rsidP="00AD5B65">
      <w:pPr>
        <w:rPr>
          <w:szCs w:val="21"/>
        </w:rPr>
      </w:pPr>
    </w:p>
    <w:tbl>
      <w:tblPr>
        <w:tblW w:w="8399" w:type="dxa"/>
        <w:tblLayout w:type="fixed"/>
        <w:tblCellMar>
          <w:left w:w="0" w:type="dxa"/>
          <w:right w:w="0" w:type="dxa"/>
        </w:tblCellMar>
        <w:tblLook w:val="0000" w:firstRow="0" w:lastRow="0" w:firstColumn="0" w:lastColumn="0" w:noHBand="0" w:noVBand="0"/>
      </w:tblPr>
      <w:tblGrid>
        <w:gridCol w:w="4075"/>
        <w:gridCol w:w="326"/>
        <w:gridCol w:w="3998"/>
      </w:tblGrid>
      <w:tr w:rsidR="00AD5B65" w:rsidRPr="00F04EBC" w:rsidTr="00B60C19">
        <w:trPr>
          <w:trHeight w:val="996"/>
        </w:trPr>
        <w:tc>
          <w:tcPr>
            <w:tcW w:w="4075" w:type="dxa"/>
          </w:tcPr>
          <w:p w:rsidR="00AD5B65" w:rsidRPr="00F04EBC" w:rsidRDefault="00AD5B65" w:rsidP="00B60C19">
            <w:pPr>
              <w:keepNext/>
              <w:tabs>
                <w:tab w:val="left" w:pos="4075"/>
              </w:tabs>
              <w:jc w:val="left"/>
              <w:rPr>
                <w:rFonts w:cs="Times New Roman"/>
              </w:rPr>
            </w:pPr>
            <w:r w:rsidRPr="00F04EBC">
              <w:rPr>
                <w:rFonts w:cs="Times New Roman"/>
                <w:b/>
              </w:rPr>
              <w:t>[SIGNED</w:t>
            </w:r>
            <w:r w:rsidRPr="00F04EBC">
              <w:rPr>
                <w:rFonts w:cs="Times New Roman"/>
              </w:rPr>
              <w:t xml:space="preserve"> on behalf of </w:t>
            </w:r>
            <w:r w:rsidRPr="00F04EBC">
              <w:rPr>
                <w:rFonts w:cs="Times New Roman"/>
                <w:b/>
                <w:caps/>
              </w:rPr>
              <w:t>[INSERT full nAme]</w:t>
            </w:r>
            <w:r w:rsidRPr="00F04EBC">
              <w:rPr>
                <w:rFonts w:cs="Times New Roman"/>
              </w:rPr>
              <w:t xml:space="preserve"> as Bank by its authorised attorney:</w:t>
            </w:r>
          </w:p>
          <w:p w:rsidR="00AD5B65" w:rsidRPr="00F04EBC" w:rsidRDefault="00AD5B65" w:rsidP="00B60C19">
            <w:pPr>
              <w:keepNext/>
              <w:tabs>
                <w:tab w:val="left" w:pos="4075"/>
              </w:tabs>
              <w:jc w:val="left"/>
              <w:rPr>
                <w:rFonts w:cs="Times New Roman"/>
              </w:rPr>
            </w:pPr>
          </w:p>
        </w:tc>
        <w:tc>
          <w:tcPr>
            <w:tcW w:w="326" w:type="dxa"/>
            <w:tcBorders>
              <w:left w:val="nil"/>
            </w:tcBorders>
          </w:tcPr>
          <w:p w:rsidR="00AD5B65" w:rsidRPr="00F04EBC" w:rsidRDefault="00AD5B65" w:rsidP="00B60C19">
            <w:pPr>
              <w:keepNext/>
              <w:ind w:right="284"/>
              <w:jc w:val="left"/>
              <w:rPr>
                <w:rFonts w:cs="Times New Roman"/>
                <w:sz w:val="20"/>
                <w:u w:val="single"/>
              </w:rPr>
            </w:pPr>
          </w:p>
        </w:tc>
        <w:tc>
          <w:tcPr>
            <w:tcW w:w="3998" w:type="dxa"/>
          </w:tcPr>
          <w:p w:rsidR="00AD5B65" w:rsidRPr="00F04EBC" w:rsidRDefault="00AD5B65" w:rsidP="00B60C19">
            <w:pPr>
              <w:keepNext/>
              <w:tabs>
                <w:tab w:val="right" w:pos="4075"/>
              </w:tabs>
              <w:jc w:val="left"/>
              <w:rPr>
                <w:rFonts w:cs="Times New Roman"/>
                <w:u w:val="single"/>
              </w:rPr>
            </w:pPr>
          </w:p>
          <w:p w:rsidR="00AD5B65" w:rsidRPr="00F04EBC" w:rsidRDefault="00AD5B65" w:rsidP="00B60C19">
            <w:pPr>
              <w:keepNext/>
              <w:tabs>
                <w:tab w:val="right" w:pos="4075"/>
              </w:tabs>
              <w:jc w:val="left"/>
              <w:rPr>
                <w:rFonts w:cs="Times New Roman"/>
                <w:u w:val="single"/>
              </w:rPr>
            </w:pPr>
          </w:p>
          <w:p w:rsidR="00AD5B65" w:rsidRPr="00F04EBC" w:rsidRDefault="00AD5B65" w:rsidP="00B60C19">
            <w:pPr>
              <w:keepNext/>
              <w:tabs>
                <w:tab w:val="right" w:pos="3998"/>
              </w:tabs>
              <w:jc w:val="left"/>
              <w:rPr>
                <w:rFonts w:cs="Times New Roman"/>
                <w:u w:val="single"/>
              </w:rPr>
            </w:pPr>
            <w:r w:rsidRPr="00F04EBC">
              <w:rPr>
                <w:rFonts w:cs="Times New Roman"/>
                <w:u w:val="single"/>
              </w:rPr>
              <w:tab/>
            </w:r>
          </w:p>
          <w:p w:rsidR="00AD5B65" w:rsidRPr="00F04EBC" w:rsidRDefault="00AD5B65" w:rsidP="00B60C19">
            <w:pPr>
              <w:keepNext/>
              <w:tabs>
                <w:tab w:val="right" w:pos="4075"/>
              </w:tabs>
              <w:jc w:val="left"/>
              <w:rPr>
                <w:rFonts w:cs="Times New Roman"/>
              </w:rPr>
            </w:pPr>
            <w:r w:rsidRPr="00F04EBC">
              <w:rPr>
                <w:rFonts w:cs="Times New Roman"/>
                <w:szCs w:val="18"/>
              </w:rPr>
              <w:t>Signature of attorney</w:t>
            </w:r>
          </w:p>
        </w:tc>
      </w:tr>
      <w:tr w:rsidR="00AD5B65" w:rsidRPr="00F04EBC" w:rsidTr="00B60C19">
        <w:trPr>
          <w:trHeight w:val="395"/>
        </w:trPr>
        <w:tc>
          <w:tcPr>
            <w:tcW w:w="4075" w:type="dxa"/>
          </w:tcPr>
          <w:p w:rsidR="00AD5B65" w:rsidRPr="00F04EBC" w:rsidRDefault="00AD5B65" w:rsidP="00B60C19">
            <w:pPr>
              <w:keepNext/>
              <w:jc w:val="left"/>
              <w:rPr>
                <w:rFonts w:cs="Times New Roman"/>
                <w:sz w:val="10"/>
              </w:rPr>
            </w:pPr>
          </w:p>
          <w:p w:rsidR="00AD5B65" w:rsidRPr="00F04EBC" w:rsidRDefault="00AD5B65" w:rsidP="00B60C19">
            <w:pPr>
              <w:keepNext/>
              <w:spacing w:after="60"/>
              <w:jc w:val="left"/>
              <w:rPr>
                <w:rFonts w:cs="Times New Roman"/>
                <w:sz w:val="18"/>
                <w:szCs w:val="18"/>
              </w:rPr>
            </w:pPr>
          </w:p>
          <w:p w:rsidR="00AD5B65" w:rsidRPr="00F04EBC" w:rsidRDefault="00AD5B65" w:rsidP="00B60C19">
            <w:pPr>
              <w:keepNext/>
              <w:spacing w:after="60"/>
              <w:jc w:val="left"/>
              <w:rPr>
                <w:rFonts w:cs="Times New Roman"/>
                <w:sz w:val="18"/>
                <w:szCs w:val="18"/>
              </w:rPr>
            </w:pPr>
          </w:p>
          <w:p w:rsidR="00AD5B65" w:rsidRPr="00F04EBC" w:rsidRDefault="00AD5B65" w:rsidP="00B60C19">
            <w:pPr>
              <w:keepNext/>
              <w:spacing w:after="60"/>
              <w:jc w:val="left"/>
              <w:rPr>
                <w:rFonts w:cs="Times New Roman"/>
                <w:sz w:val="18"/>
                <w:szCs w:val="18"/>
              </w:rPr>
            </w:pPr>
            <w:r w:rsidRPr="00F04EBC">
              <w:rPr>
                <w:rFonts w:cs="Times New Roman"/>
                <w:sz w:val="18"/>
                <w:szCs w:val="18"/>
              </w:rPr>
              <w:t>Witness:</w:t>
            </w:r>
          </w:p>
          <w:p w:rsidR="00AD5B65" w:rsidRPr="00F04EBC" w:rsidRDefault="00AD5B65" w:rsidP="00B60C19">
            <w:pPr>
              <w:keepNext/>
              <w:jc w:val="left"/>
              <w:rPr>
                <w:rFonts w:cs="Times New Roman"/>
                <w:sz w:val="18"/>
                <w:szCs w:val="18"/>
              </w:rPr>
            </w:pPr>
          </w:p>
          <w:p w:rsidR="00AD5B65" w:rsidRPr="00F04EBC" w:rsidRDefault="00AD5B65" w:rsidP="00B60C19">
            <w:pPr>
              <w:keepNext/>
              <w:tabs>
                <w:tab w:val="right" w:pos="4075"/>
              </w:tabs>
              <w:jc w:val="left"/>
              <w:rPr>
                <w:rFonts w:cs="Times New Roman"/>
                <w:sz w:val="18"/>
                <w:szCs w:val="18"/>
                <w:u w:val="single"/>
              </w:rPr>
            </w:pPr>
            <w:r w:rsidRPr="00F04EBC">
              <w:rPr>
                <w:rFonts w:cs="Times New Roman"/>
                <w:sz w:val="18"/>
                <w:szCs w:val="18"/>
                <w:u w:val="single"/>
              </w:rPr>
              <w:tab/>
            </w:r>
          </w:p>
          <w:p w:rsidR="00AD5B65" w:rsidRPr="00F04EBC" w:rsidRDefault="00AD5B65" w:rsidP="00B60C19">
            <w:pPr>
              <w:keepNext/>
              <w:spacing w:after="120"/>
              <w:jc w:val="left"/>
              <w:rPr>
                <w:rFonts w:cs="Times New Roman"/>
              </w:rPr>
            </w:pPr>
            <w:r w:rsidRPr="00F04EBC">
              <w:rPr>
                <w:rFonts w:cs="Times New Roman"/>
                <w:sz w:val="18"/>
              </w:rPr>
              <w:t>Signature of witness</w:t>
            </w:r>
          </w:p>
        </w:tc>
        <w:tc>
          <w:tcPr>
            <w:tcW w:w="326" w:type="dxa"/>
            <w:tcBorders>
              <w:left w:val="nil"/>
            </w:tcBorders>
          </w:tcPr>
          <w:p w:rsidR="00AD5B65" w:rsidRPr="00F04EBC" w:rsidRDefault="00AD5B65" w:rsidP="00B60C19">
            <w:pPr>
              <w:keepNext/>
              <w:ind w:right="284"/>
              <w:jc w:val="left"/>
              <w:rPr>
                <w:rFonts w:cs="Times New Roman"/>
              </w:rPr>
            </w:pPr>
          </w:p>
        </w:tc>
        <w:tc>
          <w:tcPr>
            <w:tcW w:w="3998" w:type="dxa"/>
          </w:tcPr>
          <w:p w:rsidR="00AD5B65" w:rsidRPr="00F04EBC" w:rsidRDefault="00AD5B65" w:rsidP="00B60C19">
            <w:pPr>
              <w:keepNext/>
              <w:tabs>
                <w:tab w:val="right" w:pos="3998"/>
              </w:tabs>
              <w:jc w:val="left"/>
              <w:rPr>
                <w:rFonts w:cs="Times New Roman"/>
                <w:u w:val="single"/>
              </w:rPr>
            </w:pPr>
            <w:r w:rsidRPr="00F04EBC">
              <w:rPr>
                <w:rFonts w:cs="Times New Roman"/>
                <w:u w:val="single"/>
              </w:rPr>
              <w:tab/>
            </w:r>
          </w:p>
          <w:p w:rsidR="00AD5B65" w:rsidRPr="00F04EBC" w:rsidRDefault="00AD5B65" w:rsidP="00B60C19">
            <w:pPr>
              <w:keepNext/>
              <w:tabs>
                <w:tab w:val="right" w:pos="4075"/>
              </w:tabs>
              <w:spacing w:after="240"/>
              <w:jc w:val="left"/>
              <w:rPr>
                <w:rFonts w:cs="Times New Roman"/>
                <w:sz w:val="18"/>
                <w:szCs w:val="18"/>
              </w:rPr>
            </w:pPr>
            <w:r w:rsidRPr="00F04EBC">
              <w:rPr>
                <w:rFonts w:cs="Times New Roman"/>
                <w:szCs w:val="18"/>
              </w:rPr>
              <w:t>Name of attorney</w:t>
            </w:r>
          </w:p>
        </w:tc>
      </w:tr>
      <w:tr w:rsidR="00AD5B65" w:rsidRPr="00F04EBC" w:rsidTr="00B60C19">
        <w:trPr>
          <w:trHeight w:val="375"/>
        </w:trPr>
        <w:tc>
          <w:tcPr>
            <w:tcW w:w="4075" w:type="dxa"/>
          </w:tcPr>
          <w:p w:rsidR="00AD5B65" w:rsidRPr="00F04EBC" w:rsidRDefault="00AD5B65" w:rsidP="00B60C19">
            <w:pPr>
              <w:keepNext/>
              <w:jc w:val="left"/>
              <w:rPr>
                <w:rFonts w:cs="Times New Roman"/>
                <w:sz w:val="18"/>
                <w:szCs w:val="18"/>
              </w:rPr>
            </w:pPr>
          </w:p>
          <w:p w:rsidR="00AD5B65" w:rsidRPr="00F04EBC" w:rsidRDefault="00AD5B65" w:rsidP="00B60C19">
            <w:pPr>
              <w:keepNext/>
              <w:tabs>
                <w:tab w:val="right" w:pos="4075"/>
              </w:tabs>
              <w:jc w:val="left"/>
              <w:rPr>
                <w:rFonts w:cs="Times New Roman"/>
                <w:sz w:val="18"/>
                <w:szCs w:val="18"/>
                <w:u w:val="single"/>
              </w:rPr>
            </w:pPr>
            <w:r w:rsidRPr="00F04EBC">
              <w:rPr>
                <w:rFonts w:cs="Times New Roman"/>
                <w:sz w:val="18"/>
                <w:szCs w:val="18"/>
                <w:u w:val="single"/>
              </w:rPr>
              <w:tab/>
            </w:r>
          </w:p>
          <w:p w:rsidR="00AD5B65" w:rsidRPr="00F04EBC" w:rsidRDefault="00AD5B65" w:rsidP="00B60C19">
            <w:pPr>
              <w:tabs>
                <w:tab w:val="left" w:pos="4060"/>
              </w:tabs>
              <w:spacing w:after="120"/>
              <w:jc w:val="left"/>
              <w:rPr>
                <w:rFonts w:cs="Times New Roman"/>
                <w:sz w:val="18"/>
              </w:rPr>
            </w:pPr>
            <w:r w:rsidRPr="00F04EBC">
              <w:rPr>
                <w:rFonts w:cs="Times New Roman"/>
                <w:sz w:val="18"/>
              </w:rPr>
              <w:t>Full name of witness</w:t>
            </w:r>
          </w:p>
        </w:tc>
        <w:tc>
          <w:tcPr>
            <w:tcW w:w="326" w:type="dxa"/>
            <w:vMerge w:val="restart"/>
          </w:tcPr>
          <w:p w:rsidR="00AD5B65" w:rsidRPr="00F04EBC" w:rsidRDefault="00AD5B65" w:rsidP="00B60C19">
            <w:pPr>
              <w:keepNext/>
              <w:ind w:right="284"/>
              <w:jc w:val="left"/>
              <w:rPr>
                <w:rFonts w:cs="Times New Roman"/>
              </w:rPr>
            </w:pPr>
          </w:p>
        </w:tc>
        <w:tc>
          <w:tcPr>
            <w:tcW w:w="3998" w:type="dxa"/>
            <w:vMerge w:val="restart"/>
          </w:tcPr>
          <w:p w:rsidR="00AD5B65" w:rsidRPr="00F04EBC" w:rsidRDefault="00AD5B65" w:rsidP="00B60C19">
            <w:pPr>
              <w:keepNext/>
              <w:tabs>
                <w:tab w:val="right" w:pos="4075"/>
                <w:tab w:val="left" w:pos="4238"/>
              </w:tabs>
              <w:jc w:val="left"/>
              <w:rPr>
                <w:rFonts w:cs="Times New Roman"/>
              </w:rPr>
            </w:pPr>
          </w:p>
        </w:tc>
      </w:tr>
      <w:tr w:rsidR="00AD5B65" w:rsidRPr="00F04EBC" w:rsidTr="00B60C19">
        <w:trPr>
          <w:trHeight w:val="375"/>
        </w:trPr>
        <w:tc>
          <w:tcPr>
            <w:tcW w:w="4075" w:type="dxa"/>
          </w:tcPr>
          <w:p w:rsidR="00AD5B65" w:rsidRPr="00F04EBC" w:rsidRDefault="00AD5B65" w:rsidP="00B60C19">
            <w:pPr>
              <w:keepNext/>
              <w:jc w:val="left"/>
              <w:rPr>
                <w:rFonts w:cs="Times New Roman"/>
                <w:sz w:val="18"/>
                <w:szCs w:val="18"/>
              </w:rPr>
            </w:pPr>
          </w:p>
          <w:p w:rsidR="00AD5B65" w:rsidRPr="00F04EBC" w:rsidRDefault="00AD5B65" w:rsidP="00B60C19">
            <w:pPr>
              <w:keepNext/>
              <w:tabs>
                <w:tab w:val="right" w:pos="4075"/>
              </w:tabs>
              <w:jc w:val="left"/>
              <w:rPr>
                <w:rFonts w:cs="Times New Roman"/>
                <w:sz w:val="18"/>
                <w:szCs w:val="18"/>
                <w:u w:val="single"/>
              </w:rPr>
            </w:pPr>
            <w:r w:rsidRPr="00F04EBC">
              <w:rPr>
                <w:rFonts w:cs="Times New Roman"/>
                <w:sz w:val="18"/>
                <w:szCs w:val="18"/>
                <w:u w:val="single"/>
              </w:rPr>
              <w:tab/>
            </w:r>
          </w:p>
          <w:p w:rsidR="00AD5B65" w:rsidRPr="00F04EBC" w:rsidRDefault="00AD5B65" w:rsidP="00B60C19">
            <w:pPr>
              <w:keepNext/>
              <w:tabs>
                <w:tab w:val="left" w:pos="4075"/>
              </w:tabs>
              <w:spacing w:after="120"/>
              <w:jc w:val="left"/>
              <w:rPr>
                <w:rFonts w:cs="Times New Roman"/>
                <w:sz w:val="18"/>
              </w:rPr>
            </w:pPr>
            <w:r w:rsidRPr="00F04EBC">
              <w:rPr>
                <w:rFonts w:cs="Times New Roman"/>
                <w:sz w:val="18"/>
              </w:rPr>
              <w:t>Occupation of witness</w:t>
            </w:r>
          </w:p>
        </w:tc>
        <w:tc>
          <w:tcPr>
            <w:tcW w:w="326" w:type="dxa"/>
            <w:vMerge/>
          </w:tcPr>
          <w:p w:rsidR="00AD5B65" w:rsidRPr="00F04EBC" w:rsidRDefault="00AD5B65" w:rsidP="00B60C19">
            <w:pPr>
              <w:keepNext/>
              <w:ind w:right="284"/>
              <w:jc w:val="left"/>
              <w:rPr>
                <w:rFonts w:cs="Times New Roman"/>
                <w:b/>
              </w:rPr>
            </w:pPr>
          </w:p>
        </w:tc>
        <w:tc>
          <w:tcPr>
            <w:tcW w:w="3998" w:type="dxa"/>
            <w:vMerge/>
          </w:tcPr>
          <w:p w:rsidR="00AD5B65" w:rsidRPr="00F04EBC" w:rsidRDefault="00AD5B65" w:rsidP="00B60C19">
            <w:pPr>
              <w:keepNext/>
              <w:tabs>
                <w:tab w:val="right" w:pos="4075"/>
              </w:tabs>
              <w:jc w:val="left"/>
              <w:rPr>
                <w:rFonts w:cs="Times New Roman"/>
                <w:sz w:val="18"/>
                <w:szCs w:val="18"/>
              </w:rPr>
            </w:pPr>
          </w:p>
        </w:tc>
      </w:tr>
      <w:tr w:rsidR="00AD5B65" w:rsidRPr="00F04EBC" w:rsidTr="00B60C19">
        <w:trPr>
          <w:trHeight w:val="555"/>
        </w:trPr>
        <w:tc>
          <w:tcPr>
            <w:tcW w:w="4075" w:type="dxa"/>
          </w:tcPr>
          <w:p w:rsidR="00AD5B65" w:rsidRPr="00F04EBC" w:rsidRDefault="00AD5B65" w:rsidP="00B60C19">
            <w:pPr>
              <w:keepNext/>
              <w:jc w:val="left"/>
              <w:rPr>
                <w:rFonts w:cs="Times New Roman"/>
                <w:sz w:val="18"/>
                <w:szCs w:val="18"/>
              </w:rPr>
            </w:pPr>
          </w:p>
          <w:p w:rsidR="00AD5B65" w:rsidRPr="00F04EBC" w:rsidRDefault="00AD5B65" w:rsidP="00B60C19">
            <w:pPr>
              <w:keepNext/>
              <w:tabs>
                <w:tab w:val="right" w:pos="4075"/>
              </w:tabs>
              <w:jc w:val="left"/>
              <w:rPr>
                <w:rFonts w:cs="Times New Roman"/>
                <w:sz w:val="18"/>
                <w:szCs w:val="18"/>
                <w:u w:val="single"/>
              </w:rPr>
            </w:pPr>
            <w:r w:rsidRPr="00F04EBC">
              <w:rPr>
                <w:rFonts w:cs="Times New Roman"/>
                <w:sz w:val="18"/>
                <w:szCs w:val="18"/>
                <w:u w:val="single"/>
              </w:rPr>
              <w:tab/>
            </w:r>
          </w:p>
          <w:p w:rsidR="00AD5B65" w:rsidRPr="00F04EBC" w:rsidRDefault="00AD5B65" w:rsidP="00B60C19">
            <w:pPr>
              <w:keepNext/>
              <w:tabs>
                <w:tab w:val="left" w:pos="4075"/>
              </w:tabs>
              <w:spacing w:after="120"/>
              <w:jc w:val="left"/>
              <w:rPr>
                <w:rFonts w:cs="Times New Roman"/>
                <w:sz w:val="18"/>
              </w:rPr>
            </w:pPr>
            <w:r w:rsidRPr="00F04EBC">
              <w:rPr>
                <w:rFonts w:cs="Times New Roman"/>
                <w:sz w:val="18"/>
              </w:rPr>
              <w:t>Address of witness</w:t>
            </w:r>
            <w:r w:rsidRPr="00F04EBC">
              <w:rPr>
                <w:rFonts w:cs="Times New Roman"/>
                <w:b/>
                <w:sz w:val="18"/>
              </w:rPr>
              <w:t>]</w:t>
            </w:r>
          </w:p>
        </w:tc>
        <w:tc>
          <w:tcPr>
            <w:tcW w:w="326" w:type="dxa"/>
            <w:vMerge/>
          </w:tcPr>
          <w:p w:rsidR="00AD5B65" w:rsidRPr="00F04EBC" w:rsidRDefault="00AD5B65" w:rsidP="00B60C19">
            <w:pPr>
              <w:keepNext/>
              <w:ind w:right="284"/>
              <w:jc w:val="left"/>
              <w:rPr>
                <w:rFonts w:cs="Times New Roman"/>
                <w:b/>
              </w:rPr>
            </w:pPr>
          </w:p>
        </w:tc>
        <w:tc>
          <w:tcPr>
            <w:tcW w:w="3998" w:type="dxa"/>
            <w:vMerge/>
          </w:tcPr>
          <w:p w:rsidR="00AD5B65" w:rsidRPr="00F04EBC" w:rsidRDefault="00AD5B65" w:rsidP="00B60C19">
            <w:pPr>
              <w:keepNext/>
              <w:tabs>
                <w:tab w:val="right" w:pos="4075"/>
              </w:tabs>
              <w:jc w:val="left"/>
              <w:rPr>
                <w:rFonts w:cs="Times New Roman"/>
                <w:sz w:val="18"/>
                <w:szCs w:val="18"/>
              </w:rPr>
            </w:pPr>
          </w:p>
        </w:tc>
      </w:tr>
      <w:tr w:rsidR="00AD5B65" w:rsidRPr="00F04EBC" w:rsidTr="00B60C19">
        <w:trPr>
          <w:trHeight w:val="498"/>
        </w:trPr>
        <w:tc>
          <w:tcPr>
            <w:tcW w:w="4075" w:type="dxa"/>
          </w:tcPr>
          <w:p w:rsidR="00AD5B65" w:rsidRPr="00F04EBC" w:rsidRDefault="00AD5B65" w:rsidP="00B60C19">
            <w:pPr>
              <w:jc w:val="left"/>
              <w:rPr>
                <w:rFonts w:cs="Times New Roman"/>
                <w:sz w:val="18"/>
              </w:rPr>
            </w:pPr>
          </w:p>
        </w:tc>
        <w:tc>
          <w:tcPr>
            <w:tcW w:w="326" w:type="dxa"/>
            <w:vMerge/>
          </w:tcPr>
          <w:p w:rsidR="00AD5B65" w:rsidRPr="00F04EBC" w:rsidRDefault="00AD5B65" w:rsidP="00B60C19">
            <w:pPr>
              <w:keepNext/>
              <w:ind w:right="284"/>
              <w:jc w:val="left"/>
              <w:rPr>
                <w:rFonts w:cs="Times New Roman"/>
                <w:b/>
              </w:rPr>
            </w:pPr>
          </w:p>
        </w:tc>
        <w:tc>
          <w:tcPr>
            <w:tcW w:w="3998" w:type="dxa"/>
            <w:vMerge/>
          </w:tcPr>
          <w:p w:rsidR="00AD5B65" w:rsidRPr="00F04EBC" w:rsidRDefault="00AD5B65" w:rsidP="00B60C19">
            <w:pPr>
              <w:keepNext/>
              <w:tabs>
                <w:tab w:val="right" w:pos="4075"/>
              </w:tabs>
              <w:jc w:val="left"/>
              <w:rPr>
                <w:rFonts w:cs="Times New Roman"/>
                <w:sz w:val="18"/>
                <w:szCs w:val="18"/>
              </w:rPr>
            </w:pPr>
          </w:p>
        </w:tc>
      </w:tr>
    </w:tbl>
    <w:p w:rsidR="00AD5B65" w:rsidRPr="00F04EBC" w:rsidRDefault="00AD5B65" w:rsidP="00AD5B65">
      <w:pPr>
        <w:jc w:val="left"/>
        <w:rPr>
          <w:szCs w:val="21"/>
        </w:rPr>
      </w:pPr>
    </w:p>
    <w:p w:rsidR="00AD5B65" w:rsidRPr="00F04EBC" w:rsidRDefault="00AD5B65" w:rsidP="00AD5B65">
      <w:pPr>
        <w:spacing w:after="200" w:line="276" w:lineRule="auto"/>
        <w:jc w:val="left"/>
        <w:rPr>
          <w:rFonts w:ascii="Arial Bold" w:hAnsi="Arial Bold"/>
          <w:b/>
          <w:caps/>
          <w:szCs w:val="21"/>
        </w:rPr>
      </w:pPr>
      <w:bookmarkStart w:id="3" w:name="_GoBack"/>
      <w:bookmarkEnd w:id="3"/>
    </w:p>
    <w:sectPr w:rsidR="00AD5B65" w:rsidRPr="00F04E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B65" w:rsidRDefault="00AD5B65" w:rsidP="00AD5B65">
      <w:r>
        <w:separator/>
      </w:r>
    </w:p>
  </w:endnote>
  <w:endnote w:type="continuationSeparator" w:id="0">
    <w:p w:rsidR="00AD5B65" w:rsidRDefault="00AD5B65" w:rsidP="00AD5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B65" w:rsidRDefault="00AD5B65" w:rsidP="00AD5B65">
      <w:r>
        <w:separator/>
      </w:r>
    </w:p>
  </w:footnote>
  <w:footnote w:type="continuationSeparator" w:id="0">
    <w:p w:rsidR="00AD5B65" w:rsidRDefault="00AD5B65" w:rsidP="00AD5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3536D218"/>
    <w:lvl w:ilvl="0">
      <w:start w:val="1"/>
      <w:numFmt w:val="decimal"/>
      <w:pStyle w:val="Heading1"/>
      <w:lvlText w:val="%1."/>
      <w:lvlJc w:val="left"/>
      <w:pPr>
        <w:tabs>
          <w:tab w:val="num" w:pos="851"/>
        </w:tabs>
        <w:ind w:left="851" w:hanging="851"/>
      </w:pPr>
      <w:rPr>
        <w:rFonts w:ascii="Arial" w:hAnsi="Arial" w:cs="Arial" w:hint="default"/>
        <w:b/>
        <w:i w:val="0"/>
        <w:color w:val="000000"/>
        <w:sz w:val="21"/>
      </w:rPr>
    </w:lvl>
    <w:lvl w:ilvl="1">
      <w:start w:val="1"/>
      <w:numFmt w:val="decimal"/>
      <w:pStyle w:val="Heading2"/>
      <w:lvlText w:val="%1.%2"/>
      <w:lvlJc w:val="left"/>
      <w:pPr>
        <w:tabs>
          <w:tab w:val="num" w:pos="851"/>
        </w:tabs>
        <w:ind w:left="851" w:hanging="851"/>
      </w:pPr>
      <w:rPr>
        <w:rFonts w:ascii="Arial" w:hAnsi="Arial" w:cs="Arial" w:hint="default"/>
        <w:b/>
        <w:i w:val="0"/>
        <w:color w:val="000000"/>
        <w:sz w:val="21"/>
      </w:rPr>
    </w:lvl>
    <w:lvl w:ilvl="2">
      <w:start w:val="1"/>
      <w:numFmt w:val="lowerLetter"/>
      <w:pStyle w:val="Heading3"/>
      <w:lvlText w:val="(%3)"/>
      <w:lvlJc w:val="left"/>
      <w:pPr>
        <w:tabs>
          <w:tab w:val="num" w:pos="1701"/>
        </w:tabs>
        <w:ind w:left="1701" w:hanging="850"/>
      </w:pPr>
      <w:rPr>
        <w:rFonts w:ascii="Arial" w:hAnsi="Arial" w:cs="Arial" w:hint="default"/>
        <w:b/>
        <w:i w:val="0"/>
        <w:color w:val="000000"/>
        <w:sz w:val="21"/>
      </w:rPr>
    </w:lvl>
    <w:lvl w:ilvl="3">
      <w:start w:val="1"/>
      <w:numFmt w:val="lowerRoman"/>
      <w:pStyle w:val="Heading4"/>
      <w:lvlText w:val="(%4)"/>
      <w:lvlJc w:val="left"/>
      <w:pPr>
        <w:tabs>
          <w:tab w:val="num" w:pos="2552"/>
        </w:tabs>
        <w:ind w:left="2552" w:hanging="851"/>
      </w:pPr>
      <w:rPr>
        <w:rFonts w:ascii="Arial" w:hAnsi="Arial" w:cs="Arial" w:hint="default"/>
        <w:b/>
        <w:i w:val="0"/>
        <w:color w:val="000000"/>
        <w:sz w:val="21"/>
      </w:rPr>
    </w:lvl>
    <w:lvl w:ilvl="4">
      <w:start w:val="1"/>
      <w:numFmt w:val="upperLetter"/>
      <w:pStyle w:val="Heading5"/>
      <w:lvlText w:val="(%5)"/>
      <w:lvlJc w:val="left"/>
      <w:pPr>
        <w:tabs>
          <w:tab w:val="num" w:pos="3402"/>
        </w:tabs>
        <w:ind w:left="3402" w:hanging="850"/>
      </w:pPr>
      <w:rPr>
        <w:rFonts w:ascii="Arial" w:hAnsi="Arial" w:cs="Arial" w:hint="default"/>
        <w:b/>
        <w:i w:val="0"/>
        <w:color w:val="000000"/>
        <w:sz w:val="21"/>
      </w:rPr>
    </w:lvl>
    <w:lvl w:ilvl="5">
      <w:start w:val="1"/>
      <w:numFmt w:val="decimal"/>
      <w:pStyle w:val="Heading6"/>
      <w:lvlText w:val="(%4)%5.%6."/>
      <w:lvlJc w:val="left"/>
      <w:pPr>
        <w:tabs>
          <w:tab w:val="num" w:pos="4844"/>
        </w:tabs>
        <w:ind w:left="4844" w:hanging="720"/>
      </w:pPr>
      <w:rPr>
        <w:rFonts w:ascii="Arial" w:hAnsi="Arial" w:cs="Arial" w:hint="default"/>
        <w:color w:val="000000"/>
        <w:sz w:val="21"/>
      </w:rPr>
    </w:lvl>
    <w:lvl w:ilvl="6">
      <w:start w:val="1"/>
      <w:numFmt w:val="decimal"/>
      <w:pStyle w:val="Heading7"/>
      <w:lvlText w:val="(%4)%5.%6.%7."/>
      <w:lvlJc w:val="left"/>
      <w:pPr>
        <w:tabs>
          <w:tab w:val="num" w:pos="0"/>
        </w:tabs>
        <w:ind w:left="5564" w:hanging="720"/>
      </w:pPr>
      <w:rPr>
        <w:rFonts w:ascii="Arial" w:hAnsi="Arial" w:cs="Arial" w:hint="default"/>
        <w:color w:val="000000"/>
        <w:sz w:val="21"/>
      </w:rPr>
    </w:lvl>
    <w:lvl w:ilvl="7">
      <w:start w:val="1"/>
      <w:numFmt w:val="decimal"/>
      <w:pStyle w:val="Heading8"/>
      <w:lvlText w:val="(%4)%5.%6.%7.%8."/>
      <w:lvlJc w:val="left"/>
      <w:pPr>
        <w:tabs>
          <w:tab w:val="num" w:pos="0"/>
        </w:tabs>
        <w:ind w:left="6284" w:hanging="720"/>
      </w:pPr>
      <w:rPr>
        <w:rFonts w:ascii="Arial" w:hAnsi="Arial" w:cs="Arial" w:hint="default"/>
        <w:color w:val="000000"/>
        <w:sz w:val="21"/>
      </w:rPr>
    </w:lvl>
    <w:lvl w:ilvl="8">
      <w:start w:val="1"/>
      <w:numFmt w:val="decimal"/>
      <w:pStyle w:val="Heading9"/>
      <w:lvlText w:val="(%4)%5.%6.%7.%8.%9."/>
      <w:lvlJc w:val="left"/>
      <w:pPr>
        <w:tabs>
          <w:tab w:val="num" w:pos="0"/>
        </w:tabs>
        <w:ind w:left="7004" w:hanging="720"/>
      </w:pPr>
      <w:rPr>
        <w:rFonts w:ascii="Arial" w:hAnsi="Arial" w:cs="Arial" w:hint="default"/>
        <w:color w:val="000000"/>
        <w:sz w:val="21"/>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65"/>
    <w:rsid w:val="003159CD"/>
    <w:rsid w:val="005E731A"/>
    <w:rsid w:val="00AD5B6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5532F2"/>
  <w15:chartTrackingRefBased/>
  <w15:docId w15:val="{329D4F8F-EC28-4A89-8D35-F0CDC5AE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D5B65"/>
    <w:pPr>
      <w:spacing w:after="0" w:line="240" w:lineRule="auto"/>
      <w:jc w:val="both"/>
    </w:pPr>
    <w:rPr>
      <w:rFonts w:ascii="Arial" w:eastAsia="Times New Roman" w:hAnsi="Arial" w:cs="Arial"/>
      <w:sz w:val="21"/>
      <w:szCs w:val="20"/>
      <w:lang w:eastAsia="en-NZ"/>
    </w:rPr>
  </w:style>
  <w:style w:type="paragraph" w:styleId="Heading1">
    <w:name w:val="heading 1"/>
    <w:aliases w:val="DEFS &amp; INTERPS HEADING,H1,H11,H110,H111,H1110,H1111,H112,H1121,H113,H1131,H114,H1141,H115,H1151,H116,H117,H118,H119,H12,H120,H121,H13,H131,H14,H141,H15,H151,H16,H161,H17,H18,H19,Main Heading,Mil Para 1,Part,R1,Section Heading,h1"/>
    <w:basedOn w:val="Normal"/>
    <w:link w:val="Heading1Char"/>
    <w:qFormat/>
    <w:rsid w:val="00AD5B65"/>
    <w:pPr>
      <w:numPr>
        <w:numId w:val="1"/>
      </w:numPr>
      <w:pBdr>
        <w:bottom w:val="single" w:sz="2" w:space="7" w:color="auto"/>
      </w:pBdr>
      <w:tabs>
        <w:tab w:val="left" w:pos="1701"/>
        <w:tab w:val="left" w:pos="2552"/>
        <w:tab w:val="left" w:pos="3402"/>
      </w:tabs>
      <w:spacing w:after="240"/>
      <w:outlineLvl w:val="0"/>
    </w:pPr>
    <w:rPr>
      <w:rFonts w:ascii="Arial Bold" w:hAnsi="Arial Bold"/>
      <w:b/>
      <w:caps/>
      <w:szCs w:val="21"/>
    </w:rPr>
  </w:style>
  <w:style w:type="paragraph" w:styleId="Heading2">
    <w:name w:val="heading 2"/>
    <w:aliases w:val="2,2m,Attribute Heading 2,B Sub/Bold,Defs Heading,H2,H21,H210,H211,H2110,H2111,H212,H2121,H213,H2131,H214,H2141,H215,H216,H217,H218,H219,H22,H220,H221,H23,H231,H24,H241,H25,H251,H26,H27,H28,H29,R2,Reset numbering,Second Level,h2,h2 main heading"/>
    <w:basedOn w:val="Normal"/>
    <w:link w:val="Heading2Char"/>
    <w:qFormat/>
    <w:rsid w:val="00AD5B65"/>
    <w:pPr>
      <w:numPr>
        <w:ilvl w:val="1"/>
        <w:numId w:val="1"/>
      </w:numPr>
      <w:tabs>
        <w:tab w:val="left" w:pos="1701"/>
        <w:tab w:val="left" w:pos="2552"/>
        <w:tab w:val="left" w:pos="3402"/>
      </w:tabs>
      <w:outlineLvl w:val="1"/>
    </w:pPr>
  </w:style>
  <w:style w:type="paragraph" w:styleId="Heading3">
    <w:name w:val="heading 3"/>
    <w:aliases w:val="(Alt+3),H3,H31,Head ,Heading C,Level 1 - 1,Plain Heading,Third Level,h3,h3 sub heading,proj3,proj31,proj310,proj311,proj312,proj32,proj321,proj33,proj331,proj34,proj341,proj35,proj351,proj36,proj361,proj37,proj38,proj39,sub Italic,sub-sub-para"/>
    <w:basedOn w:val="Normal"/>
    <w:link w:val="Heading3Char"/>
    <w:qFormat/>
    <w:rsid w:val="00AD5B65"/>
    <w:pPr>
      <w:numPr>
        <w:ilvl w:val="2"/>
        <w:numId w:val="1"/>
      </w:numPr>
      <w:tabs>
        <w:tab w:val="left" w:pos="2552"/>
        <w:tab w:val="left" w:pos="3402"/>
      </w:tabs>
      <w:outlineLvl w:val="2"/>
    </w:pPr>
  </w:style>
  <w:style w:type="paragraph" w:styleId="Heading4">
    <w:name w:val="heading 4"/>
    <w:aliases w:val="1.1 Heading,4,Fourth Level,Heading 4 Char Char Char,Heading 4 Char Char Char Char Char,Heading 4 Char1 Char Char Char,Heading 4 Char1 Char Char Char Char Char,Heading 4 Char1 Char2 Char,Heading 4 Char2 Char,h4,i,sub-sub-sub para"/>
    <w:basedOn w:val="Normal"/>
    <w:link w:val="Heading4Char"/>
    <w:qFormat/>
    <w:rsid w:val="00AD5B65"/>
    <w:pPr>
      <w:numPr>
        <w:ilvl w:val="3"/>
        <w:numId w:val="1"/>
      </w:numPr>
      <w:tabs>
        <w:tab w:val="left" w:pos="1701"/>
        <w:tab w:val="left" w:pos="3402"/>
      </w:tabs>
      <w:outlineLvl w:val="3"/>
    </w:pPr>
  </w:style>
  <w:style w:type="paragraph" w:styleId="Heading5">
    <w:name w:val="heading 5"/>
    <w:aliases w:val="(A),(A) Char,1.1.1.1.1,1cm Indent,1cm Indent Char,A,Appendix A to X,Body Text (R),H5,H5 Char,Heading 5   Appendix A to X,Heading 5(unused),L4,L4 Char,Level 3 - (i),Level 3 - i,Level 3 - i Char,Para5,Para51,Sub4Para,h5,h51,h52,s"/>
    <w:basedOn w:val="Normal"/>
    <w:link w:val="Heading5Char"/>
    <w:qFormat/>
    <w:rsid w:val="00AD5B65"/>
    <w:pPr>
      <w:numPr>
        <w:ilvl w:val="4"/>
        <w:numId w:val="1"/>
      </w:numPr>
      <w:tabs>
        <w:tab w:val="left" w:pos="1701"/>
        <w:tab w:val="left" w:pos="2552"/>
      </w:tabs>
      <w:outlineLvl w:val="4"/>
    </w:pPr>
  </w:style>
  <w:style w:type="paragraph" w:styleId="Heading6">
    <w:name w:val="heading 6"/>
    <w:aliases w:val="(I),(I)a,6,Body Text 5,H6,Heading 6  Appendix Y &amp; Z,Heading 6  Appendix Y &amp; Z1,Heading 6  Appendix Y &amp; Z11,Heading 6  Appendix Y &amp; Z2,Heading 6(unused),I,L5,Legal Level 1.,Lev 6,Level 1,Not Kinhill,Sub5Para,a.,a.1,as,b,h6,heading 6,not Kinhill"/>
    <w:basedOn w:val="Normal"/>
    <w:link w:val="Heading6Char"/>
    <w:qFormat/>
    <w:rsid w:val="00AD5B65"/>
    <w:pPr>
      <w:numPr>
        <w:ilvl w:val="5"/>
        <w:numId w:val="1"/>
      </w:numPr>
      <w:tabs>
        <w:tab w:val="left" w:pos="1701"/>
        <w:tab w:val="left" w:pos="2552"/>
      </w:tabs>
      <w:spacing w:line="360" w:lineRule="auto"/>
      <w:outlineLvl w:val="5"/>
    </w:pPr>
  </w:style>
  <w:style w:type="paragraph" w:styleId="Heading7">
    <w:name w:val="heading 7"/>
    <w:aliases w:val="(1),Body Text 6,H7,Heading 7(unused),L2 PIP,L6,Legal Level 1.1.,Level 1.1,Paragraph 7,ap,h7,heading 7,i.,i.1,level1noheading,not Kinhill1,not Kinhill11,square GS"/>
    <w:basedOn w:val="Normal"/>
    <w:link w:val="Heading7Char"/>
    <w:qFormat/>
    <w:rsid w:val="00AD5B65"/>
    <w:pPr>
      <w:numPr>
        <w:ilvl w:val="6"/>
        <w:numId w:val="1"/>
      </w:numPr>
      <w:tabs>
        <w:tab w:val="left" w:pos="1701"/>
        <w:tab w:val="left" w:pos="2552"/>
      </w:tabs>
      <w:spacing w:line="360" w:lineRule="auto"/>
      <w:outlineLvl w:val="6"/>
    </w:pPr>
  </w:style>
  <w:style w:type="paragraph" w:styleId="Heading8">
    <w:name w:val="heading 8"/>
    <w:aliases w:val="8,Annex,Appendix,Body Text 7,Bullet 1,H8,Heading 8(unused),L3 PIP,L7,Legal Level 1.1.1.,Level 1.1.1,ad,h8,level2(a)"/>
    <w:basedOn w:val="Normal"/>
    <w:link w:val="Heading8Char"/>
    <w:qFormat/>
    <w:rsid w:val="00AD5B65"/>
    <w:pPr>
      <w:numPr>
        <w:ilvl w:val="7"/>
        <w:numId w:val="1"/>
      </w:numPr>
      <w:tabs>
        <w:tab w:val="left" w:pos="1701"/>
        <w:tab w:val="left" w:pos="2552"/>
      </w:tabs>
      <w:spacing w:line="360" w:lineRule="auto"/>
      <w:outlineLvl w:val="7"/>
    </w:pPr>
  </w:style>
  <w:style w:type="paragraph" w:styleId="Heading9">
    <w:name w:val="heading 9"/>
    <w:aliases w:val="9,Body Text 8,Bullet 2,H9,Heading 9 (defunct),Heading 9(unused),L8,Legal Level 1.1.1.1.,Level (a),aat,h9,level3(i),number"/>
    <w:basedOn w:val="Normal"/>
    <w:link w:val="Heading9Char"/>
    <w:qFormat/>
    <w:rsid w:val="00AD5B65"/>
    <w:pPr>
      <w:numPr>
        <w:ilvl w:val="8"/>
        <w:numId w:val="1"/>
      </w:numPr>
      <w:tabs>
        <w:tab w:val="left" w:pos="1701"/>
        <w:tab w:val="left" w:pos="2552"/>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EFS &amp; INTERPS HEADING Char,H1 Char,H11 Char,H110 Char,H111 Char,H1110 Char,H1111 Char,H112 Char,H1121 Char,H113 Char,H1131 Char,H114 Char,H1141 Char,H115 Char,H1151 Char,H116 Char,H117 Char,H118 Char,H119 Char,H12 Char,H120 Char,H13 Char"/>
    <w:basedOn w:val="DefaultParagraphFont"/>
    <w:link w:val="Heading1"/>
    <w:rsid w:val="00AD5B65"/>
    <w:rPr>
      <w:rFonts w:ascii="Arial Bold" w:eastAsia="Times New Roman" w:hAnsi="Arial Bold" w:cs="Arial"/>
      <w:b/>
      <w:caps/>
      <w:sz w:val="21"/>
      <w:szCs w:val="21"/>
      <w:lang w:eastAsia="en-NZ"/>
    </w:rPr>
  </w:style>
  <w:style w:type="character" w:customStyle="1" w:styleId="Heading2Char">
    <w:name w:val="Heading 2 Char"/>
    <w:aliases w:val="2 Char,2m Char,Attribute Heading 2 Char,B Sub/Bold Char,Defs Heading Char,H2 Char,H21 Char,H210 Char,H211 Char,H2110 Char,H2111 Char,H212 Char,H2121 Char,H213 Char,H2131 Char,H214 Char,H2141 Char,H215 Char,H216 Char,H217 Char,H218 Char"/>
    <w:basedOn w:val="DefaultParagraphFont"/>
    <w:link w:val="Heading2"/>
    <w:rsid w:val="00AD5B65"/>
    <w:rPr>
      <w:rFonts w:ascii="Arial" w:eastAsia="Times New Roman" w:hAnsi="Arial" w:cs="Arial"/>
      <w:sz w:val="21"/>
      <w:szCs w:val="20"/>
      <w:lang w:eastAsia="en-NZ"/>
    </w:rPr>
  </w:style>
  <w:style w:type="character" w:customStyle="1" w:styleId="Heading3Char">
    <w:name w:val="Heading 3 Char"/>
    <w:aliases w:val="(Alt+3) Char,H3 Char,H31 Char,Head  Char,Heading C Char,Level 1 - 1 Char,Plain Heading Char,Third Level Char,h3 Char,h3 sub heading Char,proj3 Char,proj31 Char,proj310 Char,proj311 Char,proj312 Char,proj32 Char,proj321 Char,proj33 Char"/>
    <w:basedOn w:val="DefaultParagraphFont"/>
    <w:link w:val="Heading3"/>
    <w:rsid w:val="00AD5B65"/>
    <w:rPr>
      <w:rFonts w:ascii="Arial" w:eastAsia="Times New Roman" w:hAnsi="Arial" w:cs="Arial"/>
      <w:sz w:val="21"/>
      <w:szCs w:val="20"/>
      <w:lang w:eastAsia="en-NZ"/>
    </w:rPr>
  </w:style>
  <w:style w:type="character" w:customStyle="1" w:styleId="Heading4Char">
    <w:name w:val="Heading 4 Char"/>
    <w:basedOn w:val="DefaultParagraphFont"/>
    <w:link w:val="Heading4"/>
    <w:rsid w:val="00AD5B65"/>
    <w:rPr>
      <w:rFonts w:ascii="Arial" w:eastAsia="Times New Roman" w:hAnsi="Arial" w:cs="Arial"/>
      <w:sz w:val="21"/>
      <w:szCs w:val="20"/>
      <w:lang w:eastAsia="en-NZ"/>
    </w:rPr>
  </w:style>
  <w:style w:type="character" w:customStyle="1" w:styleId="Heading5Char">
    <w:name w:val="Heading 5 Char"/>
    <w:basedOn w:val="DefaultParagraphFont"/>
    <w:link w:val="Heading5"/>
    <w:rsid w:val="00AD5B65"/>
    <w:rPr>
      <w:rFonts w:ascii="Arial" w:eastAsia="Times New Roman" w:hAnsi="Arial" w:cs="Arial"/>
      <w:sz w:val="21"/>
      <w:szCs w:val="20"/>
      <w:lang w:eastAsia="en-NZ"/>
    </w:rPr>
  </w:style>
  <w:style w:type="character" w:customStyle="1" w:styleId="Heading6Char">
    <w:name w:val="Heading 6 Char"/>
    <w:basedOn w:val="DefaultParagraphFont"/>
    <w:link w:val="Heading6"/>
    <w:rsid w:val="00AD5B65"/>
    <w:rPr>
      <w:rFonts w:ascii="Arial" w:eastAsia="Times New Roman" w:hAnsi="Arial" w:cs="Arial"/>
      <w:sz w:val="21"/>
      <w:szCs w:val="20"/>
      <w:lang w:eastAsia="en-NZ"/>
    </w:rPr>
  </w:style>
  <w:style w:type="character" w:customStyle="1" w:styleId="Heading7Char">
    <w:name w:val="Heading 7 Char"/>
    <w:basedOn w:val="DefaultParagraphFont"/>
    <w:link w:val="Heading7"/>
    <w:rsid w:val="00AD5B65"/>
    <w:rPr>
      <w:rFonts w:ascii="Arial" w:eastAsia="Times New Roman" w:hAnsi="Arial" w:cs="Arial"/>
      <w:sz w:val="21"/>
      <w:szCs w:val="20"/>
      <w:lang w:eastAsia="en-NZ"/>
    </w:rPr>
  </w:style>
  <w:style w:type="character" w:customStyle="1" w:styleId="Heading8Char">
    <w:name w:val="Heading 8 Char"/>
    <w:basedOn w:val="DefaultParagraphFont"/>
    <w:link w:val="Heading8"/>
    <w:rsid w:val="00AD5B65"/>
    <w:rPr>
      <w:rFonts w:ascii="Arial" w:eastAsia="Times New Roman" w:hAnsi="Arial" w:cs="Arial"/>
      <w:sz w:val="21"/>
      <w:szCs w:val="20"/>
      <w:lang w:eastAsia="en-NZ"/>
    </w:rPr>
  </w:style>
  <w:style w:type="character" w:customStyle="1" w:styleId="Heading9Char">
    <w:name w:val="Heading 9 Char"/>
    <w:basedOn w:val="DefaultParagraphFont"/>
    <w:link w:val="Heading9"/>
    <w:rsid w:val="00AD5B65"/>
    <w:rPr>
      <w:rFonts w:ascii="Arial" w:eastAsia="Times New Roman" w:hAnsi="Arial" w:cs="Arial"/>
      <w:sz w:val="21"/>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3088</Characters>
  <Application>Microsoft Office Word</Application>
  <DocSecurity>0</DocSecurity>
  <Lines>90</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Lawless</dc:creator>
  <cp:keywords/>
  <dc:description/>
  <cp:lastModifiedBy>Cathy Lawless</cp:lastModifiedBy>
  <cp:revision>1</cp:revision>
  <dcterms:created xsi:type="dcterms:W3CDTF">2020-02-19T03:11:00Z</dcterms:created>
  <dcterms:modified xsi:type="dcterms:W3CDTF">2020-02-19T03:12:00Z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c504e64-2eb9-4143-98d1-ab3085e5d939_Enabled">
    <vt:lpwstr>True</vt:lpwstr>
  </property>
  <property fmtid="{D5CDD505-2E9C-101B-9397-08002B2CF9AE}" pid="3" name="MSIP_Label_ec504e64-2eb9-4143-98d1-ab3085e5d939_SiteId">
    <vt:lpwstr>cb644580-6519-46f6-a00f-5bac4352068f</vt:lpwstr>
  </property>
  <property fmtid="{D5CDD505-2E9C-101B-9397-08002B2CF9AE}" pid="4" name="MSIP_Label_ec504e64-2eb9-4143-98d1-ab3085e5d939_Owner">
    <vt:lpwstr>Cathy.Lawless@transpower.co.nz</vt:lpwstr>
  </property>
  <property fmtid="{D5CDD505-2E9C-101B-9397-08002B2CF9AE}" pid="5" name="MSIP_Label_ec504e64-2eb9-4143-98d1-ab3085e5d939_SetDate">
    <vt:lpwstr>2020-02-19T03:12:19.6867745Z</vt:lpwstr>
  </property>
  <property fmtid="{D5CDD505-2E9C-101B-9397-08002B2CF9AE}" pid="6" name="MSIP_Label_ec504e64-2eb9-4143-98d1-ab3085e5d939_Name">
    <vt:lpwstr>IN CONFIDENCE </vt:lpwstr>
  </property>
  <property fmtid="{D5CDD505-2E9C-101B-9397-08002B2CF9AE}" pid="7" name="MSIP_Label_ec504e64-2eb9-4143-98d1-ab3085e5d939_Application">
    <vt:lpwstr>Microsoft Azure Information Protection</vt:lpwstr>
  </property>
  <property fmtid="{D5CDD505-2E9C-101B-9397-08002B2CF9AE}" pid="8" name="MSIP_Label_ec504e64-2eb9-4143-98d1-ab3085e5d939_Extended_MSFT_Method">
    <vt:lpwstr>Automatic</vt:lpwstr>
  </property>
  <property fmtid="{D5CDD505-2E9C-101B-9397-08002B2CF9AE}" pid="9" name="Sensitivity">
    <vt:lpwstr>IN CONFIDENCE </vt:lpwstr>
  </property>
</Properties>
</file>